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7"/>
        <w:gridCol w:w="998"/>
        <w:gridCol w:w="720"/>
        <w:gridCol w:w="1060"/>
        <w:gridCol w:w="1874"/>
        <w:gridCol w:w="2821"/>
      </w:tblGrid>
      <w:tr w:rsidR="00270854" w14:paraId="21EE2C99" w14:textId="54DA55AF" w:rsidTr="00803F58">
        <w:tc>
          <w:tcPr>
            <w:tcW w:w="4315" w:type="dxa"/>
            <w:gridSpan w:val="3"/>
            <w:tcBorders>
              <w:right w:val="nil"/>
            </w:tcBorders>
          </w:tcPr>
          <w:p w14:paraId="22FC8467" w14:textId="00E7D828" w:rsidR="00270854" w:rsidRDefault="00270854" w:rsidP="00270854">
            <w:pPr>
              <w:pStyle w:val="NoSpacing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9BD0372" wp14:editId="09EC667F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186055</wp:posOffset>
                  </wp:positionV>
                  <wp:extent cx="2564765" cy="770890"/>
                  <wp:effectExtent l="0" t="0" r="6985" b="0"/>
                  <wp:wrapSquare wrapText="bothSides"/>
                  <wp:docPr id="1" name="Picture 1" descr="Image result for lac+us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c+us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57" t="9350" r="6176" b="17755"/>
                          <a:stretch/>
                        </pic:blipFill>
                        <pic:spPr bwMode="auto">
                          <a:xfrm>
                            <a:off x="0" y="0"/>
                            <a:ext cx="256476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6C12D3" w14:textId="77777777" w:rsidR="00270854" w:rsidRDefault="00270854" w:rsidP="00270854">
            <w:pPr>
              <w:pStyle w:val="NoSpacing"/>
              <w:jc w:val="center"/>
            </w:pPr>
            <w:r>
              <w:t xml:space="preserve">                                   </w:t>
            </w:r>
          </w:p>
        </w:tc>
        <w:tc>
          <w:tcPr>
            <w:tcW w:w="5755" w:type="dxa"/>
            <w:gridSpan w:val="3"/>
            <w:tcBorders>
              <w:left w:val="nil"/>
            </w:tcBorders>
          </w:tcPr>
          <w:p w14:paraId="24722FCB" w14:textId="77777777" w:rsidR="00270854" w:rsidRDefault="00270854" w:rsidP="00270854">
            <w:pPr>
              <w:pStyle w:val="NoSpacing"/>
              <w:jc w:val="center"/>
            </w:pPr>
          </w:p>
          <w:p w14:paraId="3B19A147" w14:textId="311328B0" w:rsidR="00270854" w:rsidRDefault="00232158" w:rsidP="00270854">
            <w:pPr>
              <w:pStyle w:val="NoSpacing"/>
              <w:rPr>
                <w:b/>
                <w:bCs/>
                <w:color w:val="000000"/>
                <w:sz w:val="56"/>
                <w:szCs w:val="56"/>
              </w:rPr>
            </w:pPr>
            <w:r>
              <w:rPr>
                <w:b/>
                <w:bCs/>
                <w:color w:val="000000"/>
                <w:sz w:val="56"/>
                <w:szCs w:val="56"/>
              </w:rPr>
              <w:t xml:space="preserve">Inpatient </w:t>
            </w:r>
            <w:r w:rsidR="00270854" w:rsidRPr="00270854">
              <w:rPr>
                <w:b/>
                <w:bCs/>
                <w:color w:val="000000"/>
                <w:sz w:val="56"/>
                <w:szCs w:val="56"/>
              </w:rPr>
              <w:t>Treatment</w:t>
            </w:r>
            <w:r w:rsidR="00656557">
              <w:rPr>
                <w:b/>
                <w:bCs/>
                <w:color w:val="000000"/>
                <w:sz w:val="56"/>
                <w:szCs w:val="56"/>
              </w:rPr>
              <w:t xml:space="preserve"> </w:t>
            </w:r>
            <w:r w:rsidR="00270854" w:rsidRPr="00270854">
              <w:rPr>
                <w:b/>
                <w:bCs/>
                <w:color w:val="000000"/>
                <w:sz w:val="56"/>
                <w:szCs w:val="56"/>
              </w:rPr>
              <w:t>Guidelines for Covid-19</w:t>
            </w:r>
          </w:p>
          <w:p w14:paraId="57160AE4" w14:textId="0FEA317D" w:rsidR="00270854" w:rsidRPr="00C348F9" w:rsidRDefault="00F81BE7" w:rsidP="00C348F9">
            <w:pPr>
              <w:pStyle w:val="NoSpacing"/>
              <w:ind w:left="28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</w:t>
            </w:r>
            <w:r w:rsidR="00C348F9" w:rsidRPr="00C348F9">
              <w:rPr>
                <w:b/>
                <w:bCs/>
                <w:color w:val="000000"/>
              </w:rPr>
              <w:t xml:space="preserve">Updated: </w:t>
            </w:r>
            <w:r w:rsidR="00575C44" w:rsidRPr="00A87F61">
              <w:rPr>
                <w:b/>
                <w:bCs/>
                <w:color w:val="000000"/>
                <w:highlight w:val="yellow"/>
              </w:rPr>
              <w:t xml:space="preserve">Aug </w:t>
            </w:r>
            <w:r w:rsidR="00A87F61" w:rsidRPr="00A87F61">
              <w:rPr>
                <w:b/>
                <w:bCs/>
                <w:color w:val="000000"/>
                <w:highlight w:val="yellow"/>
              </w:rPr>
              <w:t>13</w:t>
            </w:r>
            <w:r w:rsidR="00C348F9" w:rsidRPr="00A87F61">
              <w:rPr>
                <w:b/>
                <w:bCs/>
                <w:color w:val="000000"/>
                <w:highlight w:val="yellow"/>
              </w:rPr>
              <w:t>, 2021</w:t>
            </w:r>
          </w:p>
        </w:tc>
      </w:tr>
      <w:tr w:rsidR="007D192D" w14:paraId="0E533A1A" w14:textId="77777777" w:rsidTr="002B1C74">
        <w:tc>
          <w:tcPr>
            <w:tcW w:w="10070" w:type="dxa"/>
            <w:gridSpan w:val="6"/>
            <w:vAlign w:val="center"/>
          </w:tcPr>
          <w:p w14:paraId="6D91B25F" w14:textId="36970A83" w:rsidR="007D192D" w:rsidRPr="007D192D" w:rsidRDefault="007D192D" w:rsidP="009E4E3C">
            <w:pPr>
              <w:pStyle w:val="NoSpacing"/>
            </w:pPr>
            <w:r w:rsidRPr="007D192D">
              <w:t>These</w:t>
            </w:r>
            <w:r>
              <w:t xml:space="preserve"> recommendations summarize</w:t>
            </w:r>
            <w:r w:rsidR="009E4E3C">
              <w:t xml:space="preserve"> current, evidence-based</w:t>
            </w:r>
            <w:r>
              <w:t xml:space="preserve"> recommended medical management of hospitalized Covid-19 patients </w:t>
            </w:r>
            <w:r w:rsidR="009E4E3C">
              <w:t xml:space="preserve">at LAC+USC. As new information becomes available, treatment recommendations will be updated and distributed accordingly. </w:t>
            </w:r>
          </w:p>
          <w:p w14:paraId="148A07A0" w14:textId="78A1ADB3" w:rsidR="007D192D" w:rsidRPr="00575C44" w:rsidRDefault="007D192D" w:rsidP="00F14EDE">
            <w:pPr>
              <w:pStyle w:val="NoSpacing"/>
              <w:rPr>
                <w:b/>
                <w:bCs/>
                <w:sz w:val="12"/>
                <w:szCs w:val="12"/>
              </w:rPr>
            </w:pPr>
          </w:p>
        </w:tc>
      </w:tr>
      <w:tr w:rsidR="008130B0" w14:paraId="16C3E7B2" w14:textId="77777777" w:rsidTr="002B1C74">
        <w:trPr>
          <w:trHeight w:val="494"/>
        </w:trPr>
        <w:tc>
          <w:tcPr>
            <w:tcW w:w="10070" w:type="dxa"/>
            <w:gridSpan w:val="6"/>
            <w:shd w:val="clear" w:color="auto" w:fill="000000" w:themeFill="text1"/>
            <w:vAlign w:val="center"/>
          </w:tcPr>
          <w:p w14:paraId="0125809E" w14:textId="4F992C2F" w:rsidR="008130B0" w:rsidRPr="008130B0" w:rsidRDefault="008130B0" w:rsidP="00F14EDE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936AC3">
              <w:rPr>
                <w:b/>
                <w:bCs/>
                <w:color w:val="FFFFFF" w:themeColor="background1"/>
                <w:sz w:val="32"/>
                <w:szCs w:val="32"/>
              </w:rPr>
              <w:t>Table 1:</w:t>
            </w:r>
            <w:r w:rsidR="00461BF8" w:rsidRPr="00936AC3">
              <w:rPr>
                <w:b/>
                <w:bCs/>
                <w:color w:val="FFFFFF" w:themeColor="background1"/>
                <w:sz w:val="32"/>
                <w:szCs w:val="32"/>
              </w:rPr>
              <w:t xml:space="preserve"> Inpatient</w:t>
            </w:r>
            <w:r w:rsidRPr="00936AC3">
              <w:rPr>
                <w:b/>
                <w:bCs/>
                <w:color w:val="FFFFFF" w:themeColor="background1"/>
                <w:sz w:val="32"/>
                <w:szCs w:val="32"/>
              </w:rPr>
              <w:t xml:space="preserve"> Management by Disease Severity</w:t>
            </w:r>
          </w:p>
        </w:tc>
      </w:tr>
      <w:tr w:rsidR="00270854" w14:paraId="2810183D" w14:textId="03ACB163" w:rsidTr="00575C44">
        <w:trPr>
          <w:trHeight w:val="530"/>
        </w:trPr>
        <w:tc>
          <w:tcPr>
            <w:tcW w:w="3595" w:type="dxa"/>
            <w:gridSpan w:val="2"/>
          </w:tcPr>
          <w:p w14:paraId="6B9BE140" w14:textId="77777777" w:rsidR="00270854" w:rsidRPr="00F14EDE" w:rsidRDefault="00270854" w:rsidP="00F14EDE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F14EDE">
              <w:rPr>
                <w:b/>
                <w:bCs/>
                <w:sz w:val="32"/>
                <w:szCs w:val="32"/>
              </w:rPr>
              <w:t>Disease Severity</w:t>
            </w:r>
          </w:p>
          <w:p w14:paraId="61C39AA2" w14:textId="42199CA9" w:rsidR="00270854" w:rsidRPr="00575C44" w:rsidRDefault="00270854" w:rsidP="00F14ED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654" w:type="dxa"/>
            <w:gridSpan w:val="3"/>
          </w:tcPr>
          <w:p w14:paraId="0FC05979" w14:textId="6EBC09D3" w:rsidR="00270854" w:rsidRPr="00F14EDE" w:rsidRDefault="00270854" w:rsidP="00F14EDE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F14EDE">
              <w:rPr>
                <w:b/>
                <w:bCs/>
                <w:sz w:val="32"/>
                <w:szCs w:val="32"/>
              </w:rPr>
              <w:t>Recommended Therapies</w:t>
            </w:r>
          </w:p>
        </w:tc>
        <w:tc>
          <w:tcPr>
            <w:tcW w:w="2821" w:type="dxa"/>
          </w:tcPr>
          <w:p w14:paraId="131DCD4D" w14:textId="797954BF" w:rsidR="00270854" w:rsidRPr="00F14EDE" w:rsidRDefault="00F14EDE" w:rsidP="00F14EDE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F14EDE">
              <w:rPr>
                <w:b/>
                <w:bCs/>
                <w:sz w:val="32"/>
                <w:szCs w:val="32"/>
              </w:rPr>
              <w:t>Comments</w:t>
            </w:r>
          </w:p>
        </w:tc>
      </w:tr>
      <w:tr w:rsidR="00270854" w14:paraId="0728BA95" w14:textId="77777777" w:rsidTr="00691ED9">
        <w:trPr>
          <w:trHeight w:val="386"/>
        </w:trPr>
        <w:tc>
          <w:tcPr>
            <w:tcW w:w="3595" w:type="dxa"/>
            <w:gridSpan w:val="2"/>
          </w:tcPr>
          <w:p w14:paraId="71246CDB" w14:textId="42D72FA7" w:rsidR="00270854" w:rsidRPr="00F14EDE" w:rsidRDefault="00270854" w:rsidP="00270854">
            <w:pPr>
              <w:pStyle w:val="NoSpacing"/>
              <w:rPr>
                <w:b/>
                <w:bCs/>
              </w:rPr>
            </w:pPr>
            <w:r w:rsidRPr="00F14EDE">
              <w:rPr>
                <w:b/>
                <w:bCs/>
              </w:rPr>
              <w:t>Asymptomatic or m</w:t>
            </w:r>
            <w:r w:rsidR="00F14EDE" w:rsidRPr="00F14EDE">
              <w:rPr>
                <w:b/>
                <w:bCs/>
              </w:rPr>
              <w:t>inimal</w:t>
            </w:r>
            <w:r w:rsidRPr="00F14EDE">
              <w:rPr>
                <w:b/>
                <w:bCs/>
              </w:rPr>
              <w:t xml:space="preserve"> disease</w:t>
            </w:r>
          </w:p>
          <w:p w14:paraId="6EBCCE44" w14:textId="513F2CFA" w:rsidR="00270854" w:rsidRDefault="00270854" w:rsidP="00270854">
            <w:pPr>
              <w:pStyle w:val="NoSpacing"/>
            </w:pPr>
          </w:p>
        </w:tc>
        <w:tc>
          <w:tcPr>
            <w:tcW w:w="3654" w:type="dxa"/>
            <w:gridSpan w:val="3"/>
          </w:tcPr>
          <w:p w14:paraId="5C41EFD3" w14:textId="0EF62335" w:rsidR="00270854" w:rsidRDefault="00270854" w:rsidP="00270854">
            <w:pPr>
              <w:pStyle w:val="NoSpacing"/>
            </w:pPr>
            <w:r>
              <w:t>Supportive Care</w:t>
            </w:r>
            <w:r w:rsidR="00F14EDE">
              <w:t>, no specific therapies</w:t>
            </w:r>
          </w:p>
        </w:tc>
        <w:tc>
          <w:tcPr>
            <w:tcW w:w="2821" w:type="dxa"/>
          </w:tcPr>
          <w:p w14:paraId="689A6BDC" w14:textId="03322A3A" w:rsidR="00270854" w:rsidRDefault="00691ED9" w:rsidP="00270854">
            <w:pPr>
              <w:pStyle w:val="NoSpacing"/>
            </w:pPr>
            <w:r>
              <w:t xml:space="preserve">SpO2 </w:t>
            </w:r>
            <w:r>
              <w:rPr>
                <w:rFonts w:cstheme="minorHAnsi"/>
              </w:rPr>
              <w:t>≥</w:t>
            </w:r>
            <w:r>
              <w:t xml:space="preserve"> 94% on room air</w:t>
            </w:r>
          </w:p>
        </w:tc>
      </w:tr>
      <w:tr w:rsidR="00F14EDE" w14:paraId="6C3C2FE0" w14:textId="77777777" w:rsidTr="0009469B">
        <w:trPr>
          <w:trHeight w:val="1412"/>
        </w:trPr>
        <w:tc>
          <w:tcPr>
            <w:tcW w:w="3595" w:type="dxa"/>
            <w:gridSpan w:val="2"/>
          </w:tcPr>
          <w:p w14:paraId="7BDF7922" w14:textId="1C79B656" w:rsidR="00F14EDE" w:rsidRPr="00F14EDE" w:rsidRDefault="00F14EDE" w:rsidP="00270854">
            <w:pPr>
              <w:pStyle w:val="NoSpacing"/>
              <w:rPr>
                <w:b/>
                <w:bCs/>
              </w:rPr>
            </w:pPr>
            <w:r w:rsidRPr="00F14EDE">
              <w:rPr>
                <w:b/>
                <w:bCs/>
              </w:rPr>
              <w:t>Supplemental O2 Requirement</w:t>
            </w:r>
          </w:p>
          <w:p w14:paraId="0454D132" w14:textId="5B7D9EC7" w:rsidR="00F14EDE" w:rsidRDefault="00F14EDE" w:rsidP="00270854">
            <w:pPr>
              <w:pStyle w:val="NoSpacing"/>
            </w:pPr>
            <w:r>
              <w:t>(</w:t>
            </w:r>
            <w:r w:rsidR="008130B0">
              <w:t>e.g. nasal cannula</w:t>
            </w:r>
            <w:r w:rsidR="005A304B">
              <w:t>, simple mask</w:t>
            </w:r>
            <w:r w:rsidR="008130B0">
              <w:t xml:space="preserve"> or</w:t>
            </w:r>
            <w:r w:rsidR="005A304B">
              <w:t xml:space="preserve"> other</w:t>
            </w:r>
            <w:r w:rsidR="008130B0">
              <w:t xml:space="preserve"> </w:t>
            </w:r>
            <w:r>
              <w:t>low flow</w:t>
            </w:r>
            <w:r w:rsidR="005A304B">
              <w:t xml:space="preserve"> O2</w:t>
            </w:r>
            <w:r>
              <w:t xml:space="preserve"> delivery device)</w:t>
            </w:r>
          </w:p>
          <w:p w14:paraId="56A20483" w14:textId="5C0594C4" w:rsidR="00F14EDE" w:rsidRDefault="00F14EDE" w:rsidP="00270854">
            <w:pPr>
              <w:pStyle w:val="NoSpacing"/>
            </w:pPr>
          </w:p>
        </w:tc>
        <w:tc>
          <w:tcPr>
            <w:tcW w:w="3654" w:type="dxa"/>
            <w:gridSpan w:val="3"/>
          </w:tcPr>
          <w:p w14:paraId="2094059C" w14:textId="348B47CD" w:rsidR="00F14EDE" w:rsidRDefault="00F14EDE" w:rsidP="00270854">
            <w:pPr>
              <w:pStyle w:val="NoSpacing"/>
            </w:pPr>
            <w:r>
              <w:t>Dexamethasone + remdesivir</w:t>
            </w:r>
          </w:p>
        </w:tc>
        <w:tc>
          <w:tcPr>
            <w:tcW w:w="2821" w:type="dxa"/>
          </w:tcPr>
          <w:p w14:paraId="69A7FA5A" w14:textId="29BC7317" w:rsidR="008130B0" w:rsidRDefault="008130B0" w:rsidP="00270854">
            <w:pPr>
              <w:pStyle w:val="NoSpacing"/>
            </w:pPr>
            <w:r>
              <w:t xml:space="preserve">Do </w:t>
            </w:r>
            <w:r w:rsidRPr="00700DFC">
              <w:rPr>
                <w:b/>
                <w:bCs/>
                <w:u w:val="single"/>
              </w:rPr>
              <w:t>not</w:t>
            </w:r>
            <w:r>
              <w:t xml:space="preserve"> keep hospitalized to finish remdesivir course if clinically improved &amp; stable for Safer </w:t>
            </w:r>
            <w:r w:rsidR="002F44E1">
              <w:t>@</w:t>
            </w:r>
            <w:r>
              <w:t xml:space="preserve"> Home O2 discharge. </w:t>
            </w:r>
          </w:p>
        </w:tc>
      </w:tr>
      <w:tr w:rsidR="00F14EDE" w14:paraId="6A2E5FF5" w14:textId="77777777" w:rsidTr="001766C4">
        <w:trPr>
          <w:trHeight w:val="1016"/>
        </w:trPr>
        <w:tc>
          <w:tcPr>
            <w:tcW w:w="3595" w:type="dxa"/>
            <w:gridSpan w:val="2"/>
          </w:tcPr>
          <w:p w14:paraId="58E55468" w14:textId="6F442400" w:rsidR="00F14EDE" w:rsidRDefault="00F14EDE" w:rsidP="00270854">
            <w:pPr>
              <w:pStyle w:val="NoSpacing"/>
            </w:pPr>
            <w:r>
              <w:rPr>
                <w:b/>
                <w:bCs/>
              </w:rPr>
              <w:t xml:space="preserve">High Flow </w:t>
            </w:r>
            <w:r w:rsidR="007D192D">
              <w:rPr>
                <w:b/>
                <w:bCs/>
              </w:rPr>
              <w:t>O2 Requirement</w:t>
            </w:r>
          </w:p>
          <w:p w14:paraId="2425F842" w14:textId="1AA30977" w:rsidR="008130B0" w:rsidRPr="008130B0" w:rsidRDefault="008130B0" w:rsidP="00270854">
            <w:pPr>
              <w:pStyle w:val="NoSpacing"/>
            </w:pPr>
            <w:r>
              <w:t xml:space="preserve">(e.g. HFNC </w:t>
            </w:r>
            <w:r>
              <w:rPr>
                <w:rFonts w:cstheme="minorHAnsi"/>
              </w:rPr>
              <w:t>≥</w:t>
            </w:r>
            <w:r>
              <w:t xml:space="preserve"> 30L/min)</w:t>
            </w:r>
          </w:p>
          <w:p w14:paraId="22B53779" w14:textId="10243A82" w:rsidR="00F14EDE" w:rsidRPr="00F14EDE" w:rsidRDefault="00F14EDE" w:rsidP="00270854">
            <w:pPr>
              <w:pStyle w:val="NoSpacing"/>
              <w:rPr>
                <w:b/>
                <w:bCs/>
              </w:rPr>
            </w:pPr>
          </w:p>
        </w:tc>
        <w:tc>
          <w:tcPr>
            <w:tcW w:w="3654" w:type="dxa"/>
            <w:gridSpan w:val="3"/>
          </w:tcPr>
          <w:p w14:paraId="1DD621BD" w14:textId="43677962" w:rsidR="00700DFC" w:rsidRDefault="007D192D" w:rsidP="00270854">
            <w:pPr>
              <w:pStyle w:val="NoSpacing"/>
            </w:pPr>
            <w:r>
              <w:t>Dexamethasone</w:t>
            </w:r>
            <w:r w:rsidR="003A0129">
              <w:t xml:space="preserve"> </w:t>
            </w:r>
            <w:r w:rsidR="00A87F61">
              <w:t xml:space="preserve">&amp; </w:t>
            </w:r>
            <w:r w:rsidR="003A0129">
              <w:t>consider tocilizumab</w:t>
            </w:r>
            <w:r w:rsidR="00104766">
              <w:t>*</w:t>
            </w:r>
            <w:r w:rsidR="008D7540">
              <w:t xml:space="preserve"> </w:t>
            </w:r>
            <w:r w:rsidR="00700DFC">
              <w:t xml:space="preserve">in consulation with COVID ID attending. </w:t>
            </w:r>
          </w:p>
          <w:p w14:paraId="31ADAF26" w14:textId="77777777" w:rsidR="00D271B5" w:rsidRDefault="00D271B5" w:rsidP="00270854">
            <w:pPr>
              <w:pStyle w:val="NoSpacing"/>
            </w:pPr>
          </w:p>
          <w:p w14:paraId="3F5E2462" w14:textId="77777777" w:rsidR="00D271B5" w:rsidRPr="00104766" w:rsidRDefault="00D271B5" w:rsidP="00270854">
            <w:pPr>
              <w:pStyle w:val="NoSpacing"/>
              <w:rPr>
                <w:highlight w:val="yellow"/>
              </w:rPr>
            </w:pPr>
            <w:r w:rsidRPr="00104766">
              <w:rPr>
                <w:b/>
                <w:bCs/>
                <w:highlight w:val="yellow"/>
              </w:rPr>
              <w:t>Tocilizumab General Requirements</w:t>
            </w:r>
            <w:r w:rsidRPr="00104766">
              <w:rPr>
                <w:highlight w:val="yellow"/>
              </w:rPr>
              <w:t>:</w:t>
            </w:r>
          </w:p>
          <w:p w14:paraId="54E0AAB2" w14:textId="77777777" w:rsidR="00D271B5" w:rsidRPr="00104766" w:rsidRDefault="00D271B5" w:rsidP="00270854">
            <w:pPr>
              <w:pStyle w:val="NoSpacing"/>
              <w:rPr>
                <w:highlight w:val="yellow"/>
              </w:rPr>
            </w:pPr>
            <w:r w:rsidRPr="00104766">
              <w:rPr>
                <w:highlight w:val="yellow"/>
              </w:rPr>
              <w:t>- Illness duration &lt; 14 days</w:t>
            </w:r>
          </w:p>
          <w:p w14:paraId="0798EA6A" w14:textId="77777777" w:rsidR="00D271B5" w:rsidRPr="00104766" w:rsidRDefault="00D271B5" w:rsidP="00270854">
            <w:pPr>
              <w:pStyle w:val="NoSpacing"/>
              <w:rPr>
                <w:highlight w:val="yellow"/>
              </w:rPr>
            </w:pPr>
            <w:r w:rsidRPr="00104766">
              <w:rPr>
                <w:highlight w:val="yellow"/>
              </w:rPr>
              <w:t>- AST/ALT &lt; 1.5x ULN</w:t>
            </w:r>
          </w:p>
          <w:p w14:paraId="62380514" w14:textId="77777777" w:rsidR="00171229" w:rsidRPr="00104766" w:rsidRDefault="00D271B5" w:rsidP="00270854">
            <w:pPr>
              <w:pStyle w:val="NoSpacing"/>
              <w:rPr>
                <w:highlight w:val="yellow"/>
              </w:rPr>
            </w:pPr>
            <w:r w:rsidRPr="00104766">
              <w:rPr>
                <w:highlight w:val="yellow"/>
              </w:rPr>
              <w:t>- CRP &gt;75</w:t>
            </w:r>
          </w:p>
          <w:p w14:paraId="1D1DE9D6" w14:textId="332429AA" w:rsidR="00D271B5" w:rsidRDefault="00171229" w:rsidP="00270854">
            <w:pPr>
              <w:pStyle w:val="NoSpacing"/>
            </w:pPr>
            <w:r w:rsidRPr="00104766">
              <w:rPr>
                <w:highlight w:val="yellow"/>
              </w:rPr>
              <w:t xml:space="preserve">- </w:t>
            </w:r>
            <w:r w:rsidR="00071654" w:rsidRPr="00104766">
              <w:rPr>
                <w:highlight w:val="yellow"/>
              </w:rPr>
              <w:t xml:space="preserve">GFR </w:t>
            </w:r>
            <w:r w:rsidR="00071654" w:rsidRPr="00104766">
              <w:rPr>
                <w:rFonts w:cstheme="minorHAnsi"/>
                <w:highlight w:val="yellow"/>
              </w:rPr>
              <w:t>≥</w:t>
            </w:r>
            <w:r w:rsidR="00071654" w:rsidRPr="00104766">
              <w:rPr>
                <w:highlight w:val="yellow"/>
              </w:rPr>
              <w:t xml:space="preserve"> 30</w:t>
            </w:r>
            <w:r w:rsidR="00D271B5">
              <w:t xml:space="preserve"> </w:t>
            </w:r>
          </w:p>
        </w:tc>
        <w:tc>
          <w:tcPr>
            <w:tcW w:w="2821" w:type="dxa"/>
          </w:tcPr>
          <w:p w14:paraId="6F8D34E3" w14:textId="77777777" w:rsidR="00F14EDE" w:rsidRDefault="002505C5" w:rsidP="00270854">
            <w:pPr>
              <w:pStyle w:val="NoSpacing"/>
            </w:pPr>
            <w:r>
              <w:t xml:space="preserve">Remdesivir </w:t>
            </w:r>
            <w:r>
              <w:rPr>
                <w:b/>
                <w:bCs/>
              </w:rPr>
              <w:t>NOT</w:t>
            </w:r>
            <w:r>
              <w:rPr>
                <w:b/>
                <w:bCs/>
              </w:rPr>
              <w:t xml:space="preserve"> </w:t>
            </w:r>
            <w:r>
              <w:t>recommended.</w:t>
            </w:r>
          </w:p>
          <w:p w14:paraId="14741822" w14:textId="77777777" w:rsidR="00104766" w:rsidRDefault="00104766" w:rsidP="00270854">
            <w:pPr>
              <w:pStyle w:val="NoSpacing"/>
            </w:pPr>
          </w:p>
          <w:p w14:paraId="1FA07828" w14:textId="2CDCA549" w:rsidR="00104766" w:rsidRDefault="00104766" w:rsidP="00270854">
            <w:pPr>
              <w:pStyle w:val="NoSpacing"/>
            </w:pPr>
            <w:r>
              <w:t>*Tocilizumab dose is 8mg/kg x1</w:t>
            </w:r>
            <w:r w:rsidR="00C8668D">
              <w:t xml:space="preserve"> and requires COVID ID Attending approval, a TNF form order, and screening for latent TB and HepB. </w:t>
            </w:r>
          </w:p>
        </w:tc>
        <w:bookmarkStart w:id="0" w:name="_GoBack"/>
        <w:bookmarkEnd w:id="0"/>
      </w:tr>
      <w:tr w:rsidR="007D192D" w14:paraId="0A05CB9A" w14:textId="77777777" w:rsidTr="00DE0FEF">
        <w:trPr>
          <w:trHeight w:val="863"/>
        </w:trPr>
        <w:tc>
          <w:tcPr>
            <w:tcW w:w="3595" w:type="dxa"/>
            <w:gridSpan w:val="2"/>
          </w:tcPr>
          <w:p w14:paraId="615F4B6A" w14:textId="5B687A37" w:rsidR="007D192D" w:rsidRDefault="007D192D" w:rsidP="0027085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Mechanical Ventilation or ECMO</w:t>
            </w:r>
          </w:p>
          <w:p w14:paraId="31039BE1" w14:textId="1B608872" w:rsidR="007D192D" w:rsidRDefault="007D192D" w:rsidP="00270854">
            <w:pPr>
              <w:pStyle w:val="NoSpacing"/>
              <w:rPr>
                <w:b/>
                <w:bCs/>
              </w:rPr>
            </w:pPr>
          </w:p>
        </w:tc>
        <w:tc>
          <w:tcPr>
            <w:tcW w:w="3654" w:type="dxa"/>
            <w:gridSpan w:val="3"/>
          </w:tcPr>
          <w:p w14:paraId="727FD290" w14:textId="08DA7268" w:rsidR="00700DFC" w:rsidRDefault="007D192D" w:rsidP="00270854">
            <w:pPr>
              <w:pStyle w:val="NoSpacing"/>
            </w:pPr>
            <w:r>
              <w:t xml:space="preserve">Dexamethasone </w:t>
            </w:r>
            <w:r w:rsidR="00700DFC">
              <w:t xml:space="preserve">(and consider tocilizumab in consulation with COVID ID attending). </w:t>
            </w:r>
          </w:p>
        </w:tc>
        <w:tc>
          <w:tcPr>
            <w:tcW w:w="2821" w:type="dxa"/>
          </w:tcPr>
          <w:p w14:paraId="2CBDD79F" w14:textId="3EC8B63D" w:rsidR="007D192D" w:rsidRDefault="00691ED9" w:rsidP="00270854">
            <w:pPr>
              <w:pStyle w:val="NoSpacing"/>
            </w:pPr>
            <w:r>
              <w:t xml:space="preserve">Remdesivir </w:t>
            </w:r>
            <w:r>
              <w:rPr>
                <w:b/>
                <w:bCs/>
              </w:rPr>
              <w:t xml:space="preserve">NOT </w:t>
            </w:r>
            <w:r>
              <w:t>recommended.</w:t>
            </w:r>
          </w:p>
        </w:tc>
      </w:tr>
      <w:tr w:rsidR="002A32E9" w14:paraId="2554969D" w14:textId="77777777" w:rsidTr="002B1C74">
        <w:trPr>
          <w:trHeight w:val="503"/>
        </w:trPr>
        <w:tc>
          <w:tcPr>
            <w:tcW w:w="10070" w:type="dxa"/>
            <w:gridSpan w:val="6"/>
            <w:shd w:val="clear" w:color="auto" w:fill="000000" w:themeFill="text1"/>
            <w:vAlign w:val="center"/>
          </w:tcPr>
          <w:p w14:paraId="1BF1C663" w14:textId="2D5B65CC" w:rsidR="002A32E9" w:rsidRPr="00F14EDE" w:rsidRDefault="002A32E9" w:rsidP="0025134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2A32E9">
              <w:rPr>
                <w:b/>
                <w:bCs/>
                <w:color w:val="FFFFFF" w:themeColor="background1"/>
                <w:sz w:val="32"/>
                <w:szCs w:val="32"/>
              </w:rPr>
              <w:t xml:space="preserve">Table 2: Dosing and Comments on Specific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Inpatient </w:t>
            </w:r>
            <w:r w:rsidRPr="002A32E9">
              <w:rPr>
                <w:b/>
                <w:bCs/>
                <w:color w:val="FFFFFF" w:themeColor="background1"/>
                <w:sz w:val="32"/>
                <w:szCs w:val="32"/>
              </w:rPr>
              <w:t>Therapeutics</w:t>
            </w:r>
          </w:p>
        </w:tc>
      </w:tr>
      <w:tr w:rsidR="001B23B1" w14:paraId="3CB9016F" w14:textId="77777777" w:rsidTr="00DE0FEF">
        <w:trPr>
          <w:trHeight w:val="422"/>
        </w:trPr>
        <w:tc>
          <w:tcPr>
            <w:tcW w:w="2597" w:type="dxa"/>
          </w:tcPr>
          <w:p w14:paraId="693B3A01" w14:textId="317FE279" w:rsidR="008130B0" w:rsidRPr="005A304B" w:rsidRDefault="008130B0" w:rsidP="0025134C">
            <w:pPr>
              <w:pStyle w:val="NoSpacing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Drug</w:t>
            </w:r>
          </w:p>
        </w:tc>
        <w:tc>
          <w:tcPr>
            <w:tcW w:w="2778" w:type="dxa"/>
            <w:gridSpan w:val="3"/>
          </w:tcPr>
          <w:p w14:paraId="202D2C6E" w14:textId="06FA9A4D" w:rsidR="008130B0" w:rsidRPr="00F14EDE" w:rsidRDefault="008130B0" w:rsidP="0025134C">
            <w:pPr>
              <w:pStyle w:val="NoSpacing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Dosing</w:t>
            </w:r>
          </w:p>
        </w:tc>
        <w:tc>
          <w:tcPr>
            <w:tcW w:w="4695" w:type="dxa"/>
            <w:gridSpan w:val="2"/>
          </w:tcPr>
          <w:p w14:paraId="000E394D" w14:textId="77777777" w:rsidR="008130B0" w:rsidRPr="00F14EDE" w:rsidRDefault="008130B0" w:rsidP="0025134C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F14EDE">
              <w:rPr>
                <w:b/>
                <w:bCs/>
                <w:sz w:val="32"/>
                <w:szCs w:val="32"/>
              </w:rPr>
              <w:t>Comments</w:t>
            </w:r>
          </w:p>
        </w:tc>
      </w:tr>
      <w:tr w:rsidR="00D818FA" w14:paraId="572E6186" w14:textId="77777777" w:rsidTr="006E4702">
        <w:tc>
          <w:tcPr>
            <w:tcW w:w="2597" w:type="dxa"/>
          </w:tcPr>
          <w:p w14:paraId="1FA5E621" w14:textId="77777777" w:rsidR="00803F58" w:rsidRDefault="00803F58" w:rsidP="008130B0">
            <w:pPr>
              <w:pStyle w:val="NoSpacing"/>
            </w:pPr>
          </w:p>
          <w:p w14:paraId="72DEE462" w14:textId="7CDF5AA8" w:rsidR="008130B0" w:rsidRPr="008130B0" w:rsidRDefault="008130B0" w:rsidP="008130B0">
            <w:pPr>
              <w:pStyle w:val="NoSpacing"/>
            </w:pPr>
            <w:r>
              <w:t>Dexamethasone</w:t>
            </w:r>
          </w:p>
          <w:p w14:paraId="51A6A0DD" w14:textId="56FE3FB5" w:rsidR="008130B0" w:rsidRDefault="008130B0" w:rsidP="008130B0">
            <w:pPr>
              <w:pStyle w:val="NoSpacing"/>
            </w:pPr>
          </w:p>
        </w:tc>
        <w:tc>
          <w:tcPr>
            <w:tcW w:w="2778" w:type="dxa"/>
            <w:gridSpan w:val="3"/>
          </w:tcPr>
          <w:p w14:paraId="7FF50CCB" w14:textId="77777777" w:rsidR="00803F58" w:rsidRDefault="00803F58" w:rsidP="0025134C">
            <w:pPr>
              <w:pStyle w:val="NoSpacing"/>
            </w:pPr>
          </w:p>
          <w:p w14:paraId="00760D7D" w14:textId="3A7A46A5" w:rsidR="008130B0" w:rsidRDefault="008130B0" w:rsidP="0025134C">
            <w:pPr>
              <w:pStyle w:val="NoSpacing"/>
            </w:pPr>
            <w:r>
              <w:t>6mg IV or PO daily</w:t>
            </w:r>
            <w:r w:rsidR="00EC6695">
              <w:t xml:space="preserve"> x10 days</w:t>
            </w:r>
          </w:p>
        </w:tc>
        <w:tc>
          <w:tcPr>
            <w:tcW w:w="4695" w:type="dxa"/>
            <w:gridSpan w:val="2"/>
          </w:tcPr>
          <w:p w14:paraId="57B6A129" w14:textId="11402E71" w:rsidR="006A5197" w:rsidRPr="00C72A18" w:rsidRDefault="0009469B" w:rsidP="008130B0">
            <w:pPr>
              <w:pStyle w:val="NoSpacing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 w:rsidR="00EC6695" w:rsidRPr="00C72A18">
              <w:rPr>
                <w:sz w:val="21"/>
                <w:szCs w:val="21"/>
              </w:rPr>
              <w:t>emonstrated</w:t>
            </w:r>
            <w:r w:rsidR="00EC6695" w:rsidRPr="00C72A18">
              <w:rPr>
                <w:sz w:val="21"/>
                <w:szCs w:val="21"/>
                <w:vertAlign w:val="superscript"/>
              </w:rPr>
              <w:t>1</w:t>
            </w:r>
            <w:r w:rsidR="00EC6695" w:rsidRPr="00C72A18">
              <w:rPr>
                <w:sz w:val="21"/>
                <w:szCs w:val="21"/>
              </w:rPr>
              <w:t xml:space="preserve"> </w:t>
            </w:r>
            <w:r w:rsidR="006A5197" w:rsidRPr="00C72A18">
              <w:rPr>
                <w:sz w:val="21"/>
                <w:szCs w:val="21"/>
              </w:rPr>
              <w:t xml:space="preserve">mortality benefit in Covid-19. </w:t>
            </w:r>
          </w:p>
          <w:p w14:paraId="01812BF0" w14:textId="7C4E022E" w:rsidR="008130B0" w:rsidRPr="00C72A18" w:rsidRDefault="008130B0" w:rsidP="008130B0">
            <w:pPr>
              <w:pStyle w:val="NoSpacing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72A18">
              <w:rPr>
                <w:sz w:val="21"/>
                <w:szCs w:val="21"/>
              </w:rPr>
              <w:t xml:space="preserve">Caution or consider ID Consult if suspected, concurrent bacterial or fungal coinfection. </w:t>
            </w:r>
          </w:p>
          <w:p w14:paraId="14D01951" w14:textId="05989FDD" w:rsidR="008130B0" w:rsidRPr="00C72A18" w:rsidRDefault="008130B0" w:rsidP="008130B0">
            <w:pPr>
              <w:pStyle w:val="NoSpacing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72A18">
              <w:rPr>
                <w:sz w:val="21"/>
                <w:szCs w:val="21"/>
              </w:rPr>
              <w:t xml:space="preserve">Equivalent glucocorticoids in drug shortage include methylprednisolone 32mg daily or </w:t>
            </w:r>
            <w:r w:rsidR="006A5197" w:rsidRPr="00C72A18">
              <w:rPr>
                <w:sz w:val="21"/>
                <w:szCs w:val="21"/>
              </w:rPr>
              <w:t xml:space="preserve">prednisone 40mg daily. </w:t>
            </w:r>
          </w:p>
          <w:p w14:paraId="4BF027A9" w14:textId="3D326635" w:rsidR="005A304B" w:rsidRPr="00C72A18" w:rsidRDefault="00EC6695" w:rsidP="00C72A18">
            <w:pPr>
              <w:pStyle w:val="NoSpacing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C72A18">
              <w:rPr>
                <w:sz w:val="21"/>
                <w:szCs w:val="21"/>
              </w:rPr>
              <w:t>Although the RECOVERY Trial participants were not continued on dexamethasone at time of discharge, average length</w:t>
            </w:r>
            <w:r w:rsidR="003B0CEE">
              <w:rPr>
                <w:sz w:val="21"/>
                <w:szCs w:val="21"/>
              </w:rPr>
              <w:t>s</w:t>
            </w:r>
            <w:r w:rsidRPr="00C72A18">
              <w:rPr>
                <w:sz w:val="21"/>
                <w:szCs w:val="21"/>
              </w:rPr>
              <w:t xml:space="preserve"> of hospitalization in the study were longer than typical LAC+USC </w:t>
            </w:r>
            <w:r w:rsidR="00803F58" w:rsidRPr="00C72A18">
              <w:rPr>
                <w:sz w:val="21"/>
                <w:szCs w:val="21"/>
              </w:rPr>
              <w:t xml:space="preserve">hospital stays. As such, continuation of the 10-day dexamethasone course upon discharge is recommended. </w:t>
            </w:r>
            <w:r w:rsidR="008130B0" w:rsidRPr="00C72A18">
              <w:rPr>
                <w:sz w:val="21"/>
                <w:szCs w:val="21"/>
              </w:rPr>
              <w:t xml:space="preserve"> </w:t>
            </w:r>
          </w:p>
        </w:tc>
      </w:tr>
      <w:tr w:rsidR="00B663E2" w14:paraId="1A91A2AD" w14:textId="77777777" w:rsidTr="006E4702">
        <w:tc>
          <w:tcPr>
            <w:tcW w:w="10070" w:type="dxa"/>
            <w:gridSpan w:val="6"/>
            <w:shd w:val="clear" w:color="auto" w:fill="A6A6A6" w:themeFill="background1" w:themeFillShade="A6"/>
          </w:tcPr>
          <w:p w14:paraId="22E732B9" w14:textId="7E674D3D" w:rsidR="00B663E2" w:rsidRPr="006E4702" w:rsidRDefault="00B663E2" w:rsidP="00B663E2">
            <w:pPr>
              <w:pStyle w:val="NoSpacing"/>
              <w:ind w:left="360"/>
              <w:rPr>
                <w:b/>
                <w:bCs/>
              </w:rPr>
            </w:pPr>
            <w:r w:rsidRPr="006E4702">
              <w:rPr>
                <w:b/>
                <w:bCs/>
                <w:sz w:val="32"/>
                <w:szCs w:val="32"/>
              </w:rPr>
              <w:lastRenderedPageBreak/>
              <w:t>OUTPATIENT &amp; ED/UCC</w:t>
            </w:r>
          </w:p>
        </w:tc>
      </w:tr>
      <w:tr w:rsidR="00B663E2" w14:paraId="5C3372F3" w14:textId="77777777" w:rsidTr="006E4702">
        <w:tc>
          <w:tcPr>
            <w:tcW w:w="2597" w:type="dxa"/>
          </w:tcPr>
          <w:p w14:paraId="3B07B647" w14:textId="77777777" w:rsidR="00B663E2" w:rsidRDefault="00B663E2" w:rsidP="00B663E2">
            <w:pPr>
              <w:pStyle w:val="NoSpacing"/>
              <w:rPr>
                <w:b/>
                <w:bCs/>
              </w:rPr>
            </w:pPr>
          </w:p>
          <w:p w14:paraId="40828BBC" w14:textId="3DCC3636" w:rsidR="00B663E2" w:rsidRDefault="00B663E2" w:rsidP="00B663E2">
            <w:pPr>
              <w:pStyle w:val="NoSpacing"/>
            </w:pPr>
            <w:r>
              <w:t>Monoclonal Antibodies</w:t>
            </w:r>
          </w:p>
          <w:p w14:paraId="5E488DBB" w14:textId="20723027" w:rsidR="00B663E2" w:rsidRDefault="00B663E2" w:rsidP="00B663E2">
            <w:pPr>
              <w:pStyle w:val="NoSpacing"/>
            </w:pPr>
          </w:p>
          <w:p w14:paraId="17263A2E" w14:textId="6827F6E0" w:rsidR="00B663E2" w:rsidRDefault="00B663E2" w:rsidP="00B663E2">
            <w:pPr>
              <w:pStyle w:val="NoSpacing"/>
            </w:pPr>
            <w:r>
              <w:t xml:space="preserve">(bamlanivimab, bamlanivimab/etesavimab </w:t>
            </w:r>
          </w:p>
          <w:p w14:paraId="49A28C29" w14:textId="5ABB8C6E" w:rsidR="00B663E2" w:rsidRDefault="00B663E2" w:rsidP="00B663E2">
            <w:pPr>
              <w:pStyle w:val="NoSpacing"/>
            </w:pPr>
            <w:r>
              <w:t xml:space="preserve">and </w:t>
            </w:r>
          </w:p>
          <w:p w14:paraId="57AE0D40" w14:textId="72A7C965" w:rsidR="00B663E2" w:rsidRPr="00E704DC" w:rsidRDefault="00B663E2" w:rsidP="00B663E2">
            <w:pPr>
              <w:pStyle w:val="NoSpacing"/>
            </w:pPr>
            <w:r>
              <w:t>casivirimab/imdevimab)</w:t>
            </w:r>
          </w:p>
          <w:p w14:paraId="0188404D" w14:textId="31E886A7" w:rsidR="00B663E2" w:rsidRDefault="00B663E2" w:rsidP="00B663E2">
            <w:pPr>
              <w:pStyle w:val="NoSpacing"/>
              <w:rPr>
                <w:b/>
                <w:bCs/>
              </w:rPr>
            </w:pPr>
          </w:p>
        </w:tc>
        <w:tc>
          <w:tcPr>
            <w:tcW w:w="2778" w:type="dxa"/>
            <w:gridSpan w:val="3"/>
          </w:tcPr>
          <w:p w14:paraId="66AAA197" w14:textId="77777777" w:rsidR="00B663E2" w:rsidRDefault="00B663E2" w:rsidP="00B663E2">
            <w:pPr>
              <w:pStyle w:val="NoSpacing"/>
            </w:pPr>
          </w:p>
          <w:p w14:paraId="63178AEF" w14:textId="01A6FA0A" w:rsidR="00B663E2" w:rsidRDefault="00B663E2" w:rsidP="00B663E2">
            <w:pPr>
              <w:pStyle w:val="NoSpacing"/>
            </w:pPr>
            <w:r>
              <w:t>NOT FOR INPATIENT USE</w:t>
            </w:r>
          </w:p>
        </w:tc>
        <w:tc>
          <w:tcPr>
            <w:tcW w:w="4695" w:type="dxa"/>
            <w:gridSpan w:val="2"/>
          </w:tcPr>
          <w:p w14:paraId="38E88970" w14:textId="77777777" w:rsidR="00B663E2" w:rsidRDefault="00B663E2" w:rsidP="00B663E2">
            <w:pPr>
              <w:pStyle w:val="NoSpacing"/>
              <w:ind w:left="360"/>
            </w:pPr>
          </w:p>
          <w:p w14:paraId="3E052F40" w14:textId="0FBF09D6" w:rsidR="00B663E2" w:rsidRDefault="00B663E2" w:rsidP="00B663E2">
            <w:pPr>
              <w:pStyle w:val="NoSpacing"/>
              <w:numPr>
                <w:ilvl w:val="0"/>
                <w:numId w:val="11"/>
              </w:numPr>
            </w:pPr>
            <w:r>
              <w:t>Studies of SARS-CoV-2 monoclonal antibodies have not demonstrated clinical benefit in hospitalized patients.</w:t>
            </w:r>
          </w:p>
          <w:p w14:paraId="2EE90AD2" w14:textId="243B4C0E" w:rsidR="00B663E2" w:rsidRDefault="00B663E2" w:rsidP="00B663E2">
            <w:pPr>
              <w:pStyle w:val="NoSpacing"/>
              <w:numPr>
                <w:ilvl w:val="0"/>
                <w:numId w:val="11"/>
              </w:numPr>
            </w:pPr>
            <w:r>
              <w:t xml:space="preserve">Limited data suggest reductions in hospitalization rates early in disease for ambulatory, high-risk patients not requiring oxygen. </w:t>
            </w:r>
          </w:p>
          <w:p w14:paraId="3F34238D" w14:textId="421640C2" w:rsidR="00B663E2" w:rsidRPr="00D16998" w:rsidRDefault="00B663E2" w:rsidP="00B663E2">
            <w:pPr>
              <w:pStyle w:val="NoSpacing"/>
              <w:numPr>
                <w:ilvl w:val="0"/>
                <w:numId w:val="11"/>
              </w:numPr>
              <w:rPr>
                <w:highlight w:val="yellow"/>
              </w:rPr>
            </w:pPr>
            <w:r w:rsidRPr="00D16998">
              <w:rPr>
                <w:highlight w:val="yellow"/>
              </w:rPr>
              <w:t>Bamlanivimab</w:t>
            </w:r>
            <w:r>
              <w:rPr>
                <w:highlight w:val="yellow"/>
              </w:rPr>
              <w:t>-containing products</w:t>
            </w:r>
            <w:r w:rsidRPr="00D16998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are</w:t>
            </w:r>
            <w:r w:rsidRPr="00D16998">
              <w:rPr>
                <w:highlight w:val="yellow"/>
              </w:rPr>
              <w:t xml:space="preserve"> </w:t>
            </w:r>
            <w:r w:rsidRPr="00D16998">
              <w:rPr>
                <w:b/>
                <w:bCs/>
                <w:highlight w:val="yellow"/>
              </w:rPr>
              <w:t xml:space="preserve">NOT </w:t>
            </w:r>
            <w:r w:rsidRPr="00D16998">
              <w:rPr>
                <w:highlight w:val="yellow"/>
              </w:rPr>
              <w:t>recommended for use in California</w:t>
            </w:r>
          </w:p>
          <w:p w14:paraId="1613A2D1" w14:textId="13EAEF5D" w:rsidR="00B663E2" w:rsidRDefault="00B663E2" w:rsidP="00B663E2">
            <w:pPr>
              <w:pStyle w:val="NoSpacing"/>
              <w:numPr>
                <w:ilvl w:val="0"/>
                <w:numId w:val="11"/>
              </w:numPr>
              <w:rPr>
                <w:highlight w:val="yellow"/>
              </w:rPr>
            </w:pPr>
            <w:r>
              <w:rPr>
                <w:highlight w:val="yellow"/>
              </w:rPr>
              <w:t xml:space="preserve">Casivirimab/imdevimab (Regeneron) may be considered for high-risk outpatients not requiring O2. </w:t>
            </w:r>
          </w:p>
          <w:p w14:paraId="36ED7331" w14:textId="194CE580" w:rsidR="00B663E2" w:rsidRDefault="00B663E2" w:rsidP="00B663E2">
            <w:pPr>
              <w:pStyle w:val="NoSpacing"/>
              <w:numPr>
                <w:ilvl w:val="0"/>
                <w:numId w:val="11"/>
              </w:numPr>
              <w:rPr>
                <w:highlight w:val="yellow"/>
              </w:rPr>
            </w:pPr>
            <w:r>
              <w:rPr>
                <w:highlight w:val="yellow"/>
              </w:rPr>
              <w:t xml:space="preserve">Outpatients may be referred for consideration of monoclonal therapy by sending an email to: </w:t>
            </w:r>
            <w:hyperlink r:id="rId9" w:history="1">
              <w:r w:rsidRPr="00A7385B">
                <w:rPr>
                  <w:rStyle w:val="Hyperlink"/>
                  <w:highlight w:val="yellow"/>
                </w:rPr>
                <w:t>MLKCOVIDMAB@dhs.lacounty.gov</w:t>
              </w:r>
            </w:hyperlink>
          </w:p>
          <w:p w14:paraId="50EBF6CA" w14:textId="32F19B98" w:rsidR="00B663E2" w:rsidRPr="00D16998" w:rsidRDefault="00B663E2" w:rsidP="00B663E2">
            <w:pPr>
              <w:pStyle w:val="NoSpacing"/>
              <w:numPr>
                <w:ilvl w:val="0"/>
                <w:numId w:val="11"/>
              </w:numPr>
              <w:rPr>
                <w:highlight w:val="yellow"/>
              </w:rPr>
            </w:pPr>
            <w:r>
              <w:rPr>
                <w:highlight w:val="yellow"/>
              </w:rPr>
              <w:t>DHS ambulatory care ID physicians will review referrals and facilitate scheduling of monoclonal infusions at the MLK Ambulatory Clinic for DHS patients</w:t>
            </w:r>
          </w:p>
          <w:p w14:paraId="1939DF2D" w14:textId="2626F28F" w:rsidR="00B663E2" w:rsidRDefault="00B663E2" w:rsidP="00B663E2">
            <w:pPr>
              <w:pStyle w:val="NoSpacing"/>
              <w:ind w:left="360"/>
            </w:pPr>
            <w:r>
              <w:t xml:space="preserve"> </w:t>
            </w:r>
          </w:p>
        </w:tc>
      </w:tr>
      <w:tr w:rsidR="00B663E2" w:rsidRPr="005A304B" w14:paraId="24505A8F" w14:textId="77777777" w:rsidTr="009175FF">
        <w:tc>
          <w:tcPr>
            <w:tcW w:w="2597" w:type="dxa"/>
          </w:tcPr>
          <w:p w14:paraId="06384C45" w14:textId="090B4B71" w:rsidR="00B663E2" w:rsidRPr="00881C55" w:rsidRDefault="00B663E2" w:rsidP="00B663E2">
            <w:pPr>
              <w:pStyle w:val="NoSpacing"/>
            </w:pPr>
            <w:r w:rsidRPr="005864E9">
              <w:rPr>
                <w:highlight w:val="yellow"/>
              </w:rPr>
              <w:t>For patients with hypoxia and being discharged on home O2 from ED or UCC</w:t>
            </w:r>
            <w:r>
              <w:t>:</w:t>
            </w:r>
          </w:p>
          <w:p w14:paraId="5DE7D388" w14:textId="77777777" w:rsidR="00B663E2" w:rsidRPr="00881C55" w:rsidRDefault="00B663E2" w:rsidP="00B663E2">
            <w:pPr>
              <w:pStyle w:val="NoSpacing"/>
            </w:pPr>
          </w:p>
          <w:p w14:paraId="42D9EAEF" w14:textId="77777777" w:rsidR="00B663E2" w:rsidRDefault="00B663E2" w:rsidP="00B663E2">
            <w:pPr>
              <w:pStyle w:val="NoSpacing"/>
            </w:pPr>
          </w:p>
          <w:p w14:paraId="057406DA" w14:textId="1159F35D" w:rsidR="00B663E2" w:rsidRPr="00881C55" w:rsidRDefault="00B663E2" w:rsidP="00B663E2">
            <w:pPr>
              <w:pStyle w:val="NoSpacing"/>
            </w:pPr>
            <w:r w:rsidRPr="00881C55">
              <w:t xml:space="preserve">Dexamethasone </w:t>
            </w:r>
          </w:p>
        </w:tc>
        <w:tc>
          <w:tcPr>
            <w:tcW w:w="2778" w:type="dxa"/>
            <w:gridSpan w:val="3"/>
          </w:tcPr>
          <w:p w14:paraId="4F3789C0" w14:textId="77777777" w:rsidR="00B663E2" w:rsidRPr="00881C55" w:rsidRDefault="00B663E2" w:rsidP="00B663E2">
            <w:pPr>
              <w:pStyle w:val="NoSpacing"/>
            </w:pPr>
          </w:p>
          <w:p w14:paraId="3309E452" w14:textId="77777777" w:rsidR="00B663E2" w:rsidRPr="00881C55" w:rsidRDefault="00B663E2" w:rsidP="00B663E2">
            <w:pPr>
              <w:pStyle w:val="NoSpacing"/>
            </w:pPr>
          </w:p>
          <w:p w14:paraId="274F12AB" w14:textId="77777777" w:rsidR="00B663E2" w:rsidRPr="00881C55" w:rsidRDefault="00B663E2" w:rsidP="00B663E2">
            <w:pPr>
              <w:pStyle w:val="NoSpacing"/>
            </w:pPr>
          </w:p>
          <w:p w14:paraId="548FFEF1" w14:textId="79C54912" w:rsidR="00B663E2" w:rsidRDefault="00B663E2" w:rsidP="00B663E2">
            <w:pPr>
              <w:pStyle w:val="NoSpacing"/>
            </w:pPr>
          </w:p>
          <w:p w14:paraId="20913904" w14:textId="77777777" w:rsidR="00B663E2" w:rsidRPr="00881C55" w:rsidRDefault="00B663E2" w:rsidP="00B663E2">
            <w:pPr>
              <w:pStyle w:val="NoSpacing"/>
            </w:pPr>
          </w:p>
          <w:p w14:paraId="20AC5934" w14:textId="7E45237E" w:rsidR="00B663E2" w:rsidRPr="00881C55" w:rsidRDefault="00B663E2" w:rsidP="00B663E2">
            <w:pPr>
              <w:pStyle w:val="NoSpacing"/>
            </w:pPr>
            <w:r w:rsidRPr="00881C55">
              <w:t>6mg PO daily x10 days</w:t>
            </w:r>
          </w:p>
        </w:tc>
        <w:tc>
          <w:tcPr>
            <w:tcW w:w="4695" w:type="dxa"/>
            <w:gridSpan w:val="2"/>
          </w:tcPr>
          <w:p w14:paraId="0EE6DA30" w14:textId="77777777" w:rsidR="00B663E2" w:rsidRPr="001B23B1" w:rsidRDefault="00B663E2" w:rsidP="00B663E2">
            <w:pPr>
              <w:pStyle w:val="NoSpacing"/>
              <w:ind w:left="360"/>
            </w:pPr>
          </w:p>
          <w:p w14:paraId="494D230D" w14:textId="77777777" w:rsidR="00B663E2" w:rsidRDefault="00B663E2" w:rsidP="00B663E2">
            <w:pPr>
              <w:pStyle w:val="NoSpacing"/>
              <w:numPr>
                <w:ilvl w:val="0"/>
                <w:numId w:val="1"/>
              </w:numPr>
            </w:pPr>
            <w:r>
              <w:t>Only therapy to date with demonstrated</w:t>
            </w:r>
            <w:r w:rsidRPr="00EC6695">
              <w:rPr>
                <w:vertAlign w:val="superscript"/>
              </w:rPr>
              <w:t>1</w:t>
            </w:r>
            <w:r>
              <w:t xml:space="preserve"> mortality benefit in Covid-19. </w:t>
            </w:r>
          </w:p>
          <w:p w14:paraId="2F468BBB" w14:textId="77777777" w:rsidR="00B663E2" w:rsidRDefault="00B663E2" w:rsidP="00B663E2">
            <w:pPr>
              <w:pStyle w:val="NoSpacing"/>
              <w:numPr>
                <w:ilvl w:val="0"/>
                <w:numId w:val="1"/>
              </w:numPr>
            </w:pPr>
            <w:r>
              <w:t xml:space="preserve">Caution or consider ID Consult if suspected, concurrent bacterial or fungal coinfection. </w:t>
            </w:r>
          </w:p>
          <w:p w14:paraId="406B4EE3" w14:textId="77777777" w:rsidR="00B663E2" w:rsidRDefault="00B663E2" w:rsidP="00B663E2">
            <w:pPr>
              <w:pStyle w:val="NoSpacing"/>
              <w:numPr>
                <w:ilvl w:val="0"/>
                <w:numId w:val="1"/>
              </w:numPr>
            </w:pPr>
            <w:r>
              <w:t xml:space="preserve">Equivalent glucocorticoids in drug shortage include methylprednisolone 32mg daily or prednisone 40mg daily. </w:t>
            </w:r>
          </w:p>
          <w:p w14:paraId="6FBE3F04" w14:textId="77777777" w:rsidR="00B663E2" w:rsidRDefault="00B663E2" w:rsidP="00B663E2">
            <w:pPr>
              <w:pStyle w:val="NoSpacing"/>
              <w:numPr>
                <w:ilvl w:val="0"/>
                <w:numId w:val="1"/>
              </w:numPr>
            </w:pPr>
            <w:r>
              <w:t xml:space="preserve">Although the RECOVERY Trial participants were not continued on dexamethasone at time of discharge, average length of hospitalization in the study were longer than typical LAC+USC hospital stays. As such, continuation of the 10-day dexamethasone course upon discharge is recommended.  </w:t>
            </w:r>
          </w:p>
          <w:p w14:paraId="70847383" w14:textId="77777777" w:rsidR="00B663E2" w:rsidRPr="005A304B" w:rsidRDefault="00B663E2" w:rsidP="00B663E2">
            <w:pPr>
              <w:pStyle w:val="NoSpacing"/>
              <w:ind w:left="360"/>
              <w:rPr>
                <w:sz w:val="18"/>
                <w:szCs w:val="18"/>
              </w:rPr>
            </w:pPr>
          </w:p>
        </w:tc>
      </w:tr>
    </w:tbl>
    <w:p w14:paraId="1F017008" w14:textId="77777777" w:rsidR="00EC6695" w:rsidRDefault="00EC6695">
      <w:pPr>
        <w:rPr>
          <w:b/>
          <w:bCs/>
        </w:rPr>
      </w:pPr>
      <w:r>
        <w:rPr>
          <w:b/>
          <w:bCs/>
        </w:rPr>
        <w:br w:type="page"/>
      </w:r>
    </w:p>
    <w:p w14:paraId="77549C60" w14:textId="549CD0C1" w:rsidR="008130B0" w:rsidRDefault="006A5197" w:rsidP="00270854">
      <w:pPr>
        <w:pStyle w:val="NoSpacing"/>
      </w:pPr>
      <w:r>
        <w:rPr>
          <w:b/>
          <w:bCs/>
        </w:rPr>
        <w:lastRenderedPageBreak/>
        <w:t>References</w:t>
      </w:r>
      <w:r>
        <w:t>:</w:t>
      </w:r>
    </w:p>
    <w:p w14:paraId="0881C46E" w14:textId="75596B3A" w:rsidR="006A5197" w:rsidRDefault="006A5197" w:rsidP="00270854">
      <w:pPr>
        <w:pStyle w:val="NoSpacing"/>
      </w:pPr>
    </w:p>
    <w:p w14:paraId="5652EBDC" w14:textId="0DE7789B" w:rsidR="006A5197" w:rsidRDefault="006A5197" w:rsidP="005A304B">
      <w:pPr>
        <w:pStyle w:val="NoSpacing"/>
        <w:numPr>
          <w:ilvl w:val="0"/>
          <w:numId w:val="7"/>
        </w:numPr>
        <w:ind w:left="360"/>
        <w:rPr>
          <w:rFonts w:ascii="Segoe UI" w:hAnsi="Segoe UI" w:cs="Segoe UI"/>
          <w:color w:val="212121"/>
          <w:shd w:val="clear" w:color="auto" w:fill="FFFFFF"/>
        </w:rPr>
      </w:pPr>
      <w:r w:rsidRPr="00803F58">
        <w:rPr>
          <w:rFonts w:ascii="Segoe UI" w:hAnsi="Segoe UI" w:cs="Segoe UI"/>
          <w:color w:val="212121"/>
          <w:shd w:val="clear" w:color="auto" w:fill="FFFFFF"/>
        </w:rPr>
        <w:t xml:space="preserve">RECOVERY Collaborative Group, Horby P et al. Dexamethasone in Hospitalized Patients with Covid19. </w:t>
      </w:r>
      <w:r w:rsidRPr="00803F58">
        <w:rPr>
          <w:rFonts w:ascii="Segoe UI" w:hAnsi="Segoe UI" w:cs="Segoe UI"/>
          <w:i/>
          <w:iCs/>
          <w:color w:val="212121"/>
          <w:shd w:val="clear" w:color="auto" w:fill="FFFFFF"/>
        </w:rPr>
        <w:t>N Engl J Med</w:t>
      </w:r>
      <w:r w:rsidRPr="00803F58">
        <w:rPr>
          <w:rFonts w:ascii="Segoe UI" w:hAnsi="Segoe UI" w:cs="Segoe UI"/>
          <w:color w:val="212121"/>
          <w:shd w:val="clear" w:color="auto" w:fill="FFFFFF"/>
        </w:rPr>
        <w:t>. 2020 Jul 17. PMID: 32678530.</w:t>
      </w:r>
    </w:p>
    <w:p w14:paraId="25CC0763" w14:textId="77777777" w:rsidR="00803F58" w:rsidRDefault="00803F58" w:rsidP="005A304B">
      <w:pPr>
        <w:pStyle w:val="NoSpacing"/>
        <w:numPr>
          <w:ilvl w:val="0"/>
          <w:numId w:val="7"/>
        </w:numPr>
        <w:ind w:left="360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ACTT-1 Study Group Members. Remdesivir for the Treatment of Covid-19 - Final Report. </w:t>
      </w:r>
    </w:p>
    <w:p w14:paraId="7207EE7D" w14:textId="7027B0E5" w:rsidR="00761A61" w:rsidRDefault="00803F58" w:rsidP="005A304B">
      <w:pPr>
        <w:pStyle w:val="NoSpacing"/>
        <w:ind w:left="-360" w:firstLine="720"/>
        <w:rPr>
          <w:rFonts w:ascii="Segoe UI" w:hAnsi="Segoe UI" w:cs="Segoe UI"/>
          <w:color w:val="212121"/>
          <w:shd w:val="clear" w:color="auto" w:fill="FFFFFF"/>
        </w:rPr>
      </w:pPr>
      <w:r w:rsidRPr="00803F58">
        <w:rPr>
          <w:rFonts w:ascii="Segoe UI" w:hAnsi="Segoe UI" w:cs="Segoe UI"/>
          <w:i/>
          <w:iCs/>
          <w:color w:val="212121"/>
          <w:shd w:val="clear" w:color="auto" w:fill="FFFFFF"/>
        </w:rPr>
        <w:t>N Engl J Med.</w:t>
      </w:r>
      <w:r>
        <w:rPr>
          <w:rFonts w:ascii="Segoe UI" w:hAnsi="Segoe UI" w:cs="Segoe UI"/>
          <w:color w:val="212121"/>
          <w:shd w:val="clear" w:color="auto" w:fill="FFFFFF"/>
        </w:rPr>
        <w:t xml:space="preserve"> 2020 Nov 5;383(19):1813-1826</w:t>
      </w:r>
      <w:r w:rsidR="00761A61">
        <w:rPr>
          <w:rFonts w:ascii="Segoe UI" w:hAnsi="Segoe UI" w:cs="Segoe UI"/>
          <w:color w:val="212121"/>
          <w:shd w:val="clear" w:color="auto" w:fill="FFFFFF"/>
        </w:rPr>
        <w:t>.</w:t>
      </w:r>
    </w:p>
    <w:p w14:paraId="0AA9944B" w14:textId="5A2CE5C1" w:rsidR="00761A61" w:rsidRDefault="00761A61" w:rsidP="005A304B">
      <w:pPr>
        <w:pStyle w:val="NoSpacing"/>
        <w:numPr>
          <w:ilvl w:val="0"/>
          <w:numId w:val="7"/>
        </w:numPr>
        <w:ind w:left="360"/>
        <w:rPr>
          <w:rFonts w:ascii="Segoe UI" w:hAnsi="Segoe UI" w:cs="Segoe UI"/>
          <w:color w:val="212121"/>
          <w:shd w:val="clear" w:color="auto" w:fill="FFFFFF"/>
        </w:rPr>
      </w:pPr>
      <w:r w:rsidRPr="00761A61">
        <w:rPr>
          <w:rFonts w:ascii="Segoe UI" w:hAnsi="Segoe UI" w:cs="Segoe UI"/>
          <w:color w:val="212121"/>
          <w:shd w:val="clear" w:color="auto" w:fill="FFFFFF"/>
        </w:rPr>
        <w:t xml:space="preserve">Ackley, T et al. A Valid Warning or Clinical Lore: an Evaluation of Safety Outcomes of Remdesivir in Patients with Impaired Renal Function from a Multicenter Matched Cohort. </w:t>
      </w:r>
      <w:r w:rsidRPr="00761A61"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Antimicrobial Agents and Chemotherapy 65, </w:t>
      </w:r>
      <w:r w:rsidR="005A304B">
        <w:rPr>
          <w:rFonts w:ascii="Segoe UI" w:hAnsi="Segoe UI" w:cs="Segoe UI"/>
          <w:i/>
          <w:iCs/>
          <w:color w:val="212121"/>
          <w:shd w:val="clear" w:color="auto" w:fill="FFFFFF"/>
        </w:rPr>
        <w:t>N</w:t>
      </w:r>
      <w:r w:rsidRPr="00761A61">
        <w:rPr>
          <w:rFonts w:ascii="Segoe UI" w:hAnsi="Segoe UI" w:cs="Segoe UI"/>
          <w:i/>
          <w:iCs/>
          <w:color w:val="212121"/>
          <w:shd w:val="clear" w:color="auto" w:fill="FFFFFF"/>
        </w:rPr>
        <w:t>o. 2 (2021).</w:t>
      </w:r>
      <w:r w:rsidRPr="00761A61">
        <w:rPr>
          <w:rFonts w:ascii="Segoe UI" w:hAnsi="Segoe UI" w:cs="Segoe UI"/>
          <w:color w:val="212121"/>
          <w:shd w:val="clear" w:color="auto" w:fill="FFFFFF"/>
        </w:rPr>
        <w:t xml:space="preserve"> </w:t>
      </w:r>
    </w:p>
    <w:p w14:paraId="07770006" w14:textId="74C4BBAB" w:rsidR="005A304B" w:rsidRDefault="001B23B1" w:rsidP="005A304B">
      <w:pPr>
        <w:pStyle w:val="NoSpacing"/>
        <w:numPr>
          <w:ilvl w:val="0"/>
          <w:numId w:val="7"/>
        </w:numPr>
        <w:ind w:left="360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Goldman, JD et al for the GS-US-540-5773 Investigators. Remdesivir for 5 or 10 days in Patients with Severe Covid-19. 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>NEJM</w:t>
      </w:r>
      <w:r>
        <w:rPr>
          <w:rFonts w:ascii="Segoe UI" w:hAnsi="Segoe UI" w:cs="Segoe UI"/>
          <w:color w:val="212121"/>
          <w:shd w:val="clear" w:color="auto" w:fill="FFFFFF"/>
        </w:rPr>
        <w:t xml:space="preserve"> 2020; 383:1827-1837.</w:t>
      </w:r>
    </w:p>
    <w:p w14:paraId="3A607267" w14:textId="30B43944" w:rsidR="00297698" w:rsidRPr="00761A61" w:rsidRDefault="00297698" w:rsidP="005A304B">
      <w:pPr>
        <w:pStyle w:val="NoSpacing"/>
        <w:numPr>
          <w:ilvl w:val="0"/>
          <w:numId w:val="7"/>
        </w:numPr>
        <w:ind w:left="360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Interleukin-6 Receptor Antagonists in Critically Ill Patients with Covid-19</w:t>
      </w:r>
      <w:r w:rsidR="00233D73">
        <w:rPr>
          <w:rFonts w:ascii="Segoe UI" w:hAnsi="Segoe UI" w:cs="Segoe UI"/>
          <w:color w:val="212121"/>
          <w:shd w:val="clear" w:color="auto" w:fill="FFFFFF"/>
        </w:rPr>
        <w:t xml:space="preserve"> (REMAP-CAP)</w:t>
      </w:r>
      <w:r>
        <w:rPr>
          <w:rFonts w:ascii="Segoe UI" w:hAnsi="Segoe UI" w:cs="Segoe UI"/>
          <w:color w:val="212121"/>
          <w:shd w:val="clear" w:color="auto" w:fill="FFFFFF"/>
        </w:rPr>
        <w:t xml:space="preserve">. </w:t>
      </w:r>
      <w:r>
        <w:rPr>
          <w:rFonts w:ascii="Segoe UI" w:hAnsi="Segoe UI" w:cs="Segoe UI"/>
          <w:i/>
          <w:iCs/>
          <w:color w:val="212121"/>
          <w:shd w:val="clear" w:color="auto" w:fill="FFFFFF"/>
        </w:rPr>
        <w:t xml:space="preserve">NEJM </w:t>
      </w:r>
      <w:r>
        <w:rPr>
          <w:rFonts w:ascii="Segoe UI" w:hAnsi="Segoe UI" w:cs="Segoe UI"/>
          <w:color w:val="212121"/>
          <w:shd w:val="clear" w:color="auto" w:fill="FFFFFF"/>
        </w:rPr>
        <w:t>2021</w:t>
      </w:r>
      <w:r w:rsidR="004C4E1D">
        <w:rPr>
          <w:rFonts w:ascii="Segoe UI" w:hAnsi="Segoe UI" w:cs="Segoe UI"/>
          <w:color w:val="212121"/>
          <w:shd w:val="clear" w:color="auto" w:fill="FFFFFF"/>
        </w:rPr>
        <w:t xml:space="preserve"> April 22; 384(16):1491-1502.</w:t>
      </w:r>
    </w:p>
    <w:p w14:paraId="3DBA2958" w14:textId="26AAB0D4" w:rsidR="00761A61" w:rsidRDefault="00761A61" w:rsidP="005A304B">
      <w:pPr>
        <w:pStyle w:val="NoSpacing"/>
        <w:ind w:left="720"/>
        <w:rPr>
          <w:rFonts w:ascii="Segoe UI" w:hAnsi="Segoe UI" w:cs="Segoe UI"/>
          <w:color w:val="212121"/>
          <w:shd w:val="clear" w:color="auto" w:fill="FFFFFF"/>
        </w:rPr>
      </w:pPr>
    </w:p>
    <w:p w14:paraId="773E164D" w14:textId="77777777" w:rsidR="00761A61" w:rsidRDefault="00761A61" w:rsidP="00761A61">
      <w:pPr>
        <w:pStyle w:val="NoSpacing"/>
        <w:ind w:left="360"/>
        <w:rPr>
          <w:rFonts w:ascii="Segoe UI" w:hAnsi="Segoe UI" w:cs="Segoe UI"/>
          <w:color w:val="212121"/>
          <w:shd w:val="clear" w:color="auto" w:fill="FFFFFF"/>
        </w:rPr>
      </w:pPr>
    </w:p>
    <w:p w14:paraId="040A8AF5" w14:textId="1F442321" w:rsidR="00803F58" w:rsidRPr="00803F58" w:rsidRDefault="00803F58" w:rsidP="00803F58">
      <w:pPr>
        <w:pStyle w:val="NoSpacing"/>
        <w:ind w:left="360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</w:p>
    <w:sectPr w:rsidR="00803F58" w:rsidRPr="00803F58" w:rsidSect="00803F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4A43"/>
    <w:multiLevelType w:val="hybridMultilevel"/>
    <w:tmpl w:val="85440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84E09"/>
    <w:multiLevelType w:val="hybridMultilevel"/>
    <w:tmpl w:val="F9CCA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E223BF"/>
    <w:multiLevelType w:val="hybridMultilevel"/>
    <w:tmpl w:val="FD60E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24835"/>
    <w:multiLevelType w:val="hybridMultilevel"/>
    <w:tmpl w:val="C84EE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62F7D"/>
    <w:multiLevelType w:val="hybridMultilevel"/>
    <w:tmpl w:val="250CA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EC6AB7"/>
    <w:multiLevelType w:val="hybridMultilevel"/>
    <w:tmpl w:val="7AA22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B33F9"/>
    <w:multiLevelType w:val="hybridMultilevel"/>
    <w:tmpl w:val="4DD20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103800"/>
    <w:multiLevelType w:val="hybridMultilevel"/>
    <w:tmpl w:val="4C5A7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0103BD"/>
    <w:multiLevelType w:val="hybridMultilevel"/>
    <w:tmpl w:val="4EFC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F6F3E"/>
    <w:multiLevelType w:val="hybridMultilevel"/>
    <w:tmpl w:val="59580142"/>
    <w:lvl w:ilvl="0" w:tplc="58E6CB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A2A55"/>
    <w:multiLevelType w:val="hybridMultilevel"/>
    <w:tmpl w:val="71BE0498"/>
    <w:lvl w:ilvl="0" w:tplc="58E6CB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54"/>
    <w:rsid w:val="000567D0"/>
    <w:rsid w:val="00071654"/>
    <w:rsid w:val="0009469B"/>
    <w:rsid w:val="00104766"/>
    <w:rsid w:val="0016592F"/>
    <w:rsid w:val="00171229"/>
    <w:rsid w:val="001766C4"/>
    <w:rsid w:val="0018467A"/>
    <w:rsid w:val="001B23B1"/>
    <w:rsid w:val="001E09E8"/>
    <w:rsid w:val="00203263"/>
    <w:rsid w:val="00232158"/>
    <w:rsid w:val="00233D73"/>
    <w:rsid w:val="002505C5"/>
    <w:rsid w:val="00270854"/>
    <w:rsid w:val="00297698"/>
    <w:rsid w:val="002A2990"/>
    <w:rsid w:val="002A32E9"/>
    <w:rsid w:val="002B1C74"/>
    <w:rsid w:val="002F44E1"/>
    <w:rsid w:val="003A0129"/>
    <w:rsid w:val="003B0CEE"/>
    <w:rsid w:val="003E1D92"/>
    <w:rsid w:val="00414960"/>
    <w:rsid w:val="004272A3"/>
    <w:rsid w:val="004438D9"/>
    <w:rsid w:val="00457436"/>
    <w:rsid w:val="00461BF8"/>
    <w:rsid w:val="004A3078"/>
    <w:rsid w:val="004C4E1D"/>
    <w:rsid w:val="004E41AB"/>
    <w:rsid w:val="00575C44"/>
    <w:rsid w:val="005864E9"/>
    <w:rsid w:val="005A304B"/>
    <w:rsid w:val="005A4F04"/>
    <w:rsid w:val="005B167C"/>
    <w:rsid w:val="005B632A"/>
    <w:rsid w:val="005D5EAB"/>
    <w:rsid w:val="00653604"/>
    <w:rsid w:val="00656557"/>
    <w:rsid w:val="00676CA2"/>
    <w:rsid w:val="00691ED9"/>
    <w:rsid w:val="00692C32"/>
    <w:rsid w:val="006A5197"/>
    <w:rsid w:val="006E4702"/>
    <w:rsid w:val="00700DFC"/>
    <w:rsid w:val="00761A61"/>
    <w:rsid w:val="007B2A36"/>
    <w:rsid w:val="007D192D"/>
    <w:rsid w:val="00803F58"/>
    <w:rsid w:val="008130B0"/>
    <w:rsid w:val="00821733"/>
    <w:rsid w:val="00830C56"/>
    <w:rsid w:val="00833C61"/>
    <w:rsid w:val="00881C55"/>
    <w:rsid w:val="008827E6"/>
    <w:rsid w:val="008D61C2"/>
    <w:rsid w:val="008D7540"/>
    <w:rsid w:val="008E721F"/>
    <w:rsid w:val="008F68E8"/>
    <w:rsid w:val="009011FE"/>
    <w:rsid w:val="00913EEF"/>
    <w:rsid w:val="009175FF"/>
    <w:rsid w:val="00936AC3"/>
    <w:rsid w:val="009E4E3C"/>
    <w:rsid w:val="00A05BD5"/>
    <w:rsid w:val="00A272C6"/>
    <w:rsid w:val="00A43CEA"/>
    <w:rsid w:val="00A834F6"/>
    <w:rsid w:val="00A87F61"/>
    <w:rsid w:val="00AD1BC8"/>
    <w:rsid w:val="00AE230D"/>
    <w:rsid w:val="00AF2FAB"/>
    <w:rsid w:val="00B216F0"/>
    <w:rsid w:val="00B663E2"/>
    <w:rsid w:val="00B834A3"/>
    <w:rsid w:val="00C348F9"/>
    <w:rsid w:val="00C37536"/>
    <w:rsid w:val="00C448B5"/>
    <w:rsid w:val="00C72A18"/>
    <w:rsid w:val="00C8668D"/>
    <w:rsid w:val="00D16998"/>
    <w:rsid w:val="00D271B5"/>
    <w:rsid w:val="00D577ED"/>
    <w:rsid w:val="00D818FA"/>
    <w:rsid w:val="00DE0FEF"/>
    <w:rsid w:val="00E1723B"/>
    <w:rsid w:val="00E20323"/>
    <w:rsid w:val="00E41017"/>
    <w:rsid w:val="00E704DC"/>
    <w:rsid w:val="00E72CAC"/>
    <w:rsid w:val="00E7328B"/>
    <w:rsid w:val="00E80FB4"/>
    <w:rsid w:val="00EB7621"/>
    <w:rsid w:val="00EC6695"/>
    <w:rsid w:val="00EE1AB0"/>
    <w:rsid w:val="00F14EDE"/>
    <w:rsid w:val="00F8113D"/>
    <w:rsid w:val="00F81BE7"/>
    <w:rsid w:val="00FA4DC8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F55EB"/>
  <w15:chartTrackingRefBased/>
  <w15:docId w15:val="{86E48349-8886-43F2-AC24-1F806BA2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0854"/>
    <w:pPr>
      <w:spacing w:after="0" w:line="240" w:lineRule="auto"/>
    </w:pPr>
  </w:style>
  <w:style w:type="table" w:styleId="TableGrid">
    <w:name w:val="Table Grid"/>
    <w:basedOn w:val="TableNormal"/>
    <w:uiPriority w:val="39"/>
    <w:rsid w:val="0027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1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LKCOVIDMAB@dhs.la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85B7257CDDE4D8C9A2A390087732A" ma:contentTypeVersion="10" ma:contentTypeDescription="Create a new document." ma:contentTypeScope="" ma:versionID="b43699c54c6c1789ad012bb3cae8f2f6">
  <xsd:schema xmlns:xsd="http://www.w3.org/2001/XMLSchema" xmlns:xs="http://www.w3.org/2001/XMLSchema" xmlns:p="http://schemas.microsoft.com/office/2006/metadata/properties" xmlns:ns3="8b7e504b-fa51-41bc-a64c-931ca6b1161a" xmlns:ns4="82e17e59-d5a3-4713-b483-0fc1444195fa" targetNamespace="http://schemas.microsoft.com/office/2006/metadata/properties" ma:root="true" ma:fieldsID="8e95d032680f46065102a75b28ba96b8" ns3:_="" ns4:_="">
    <xsd:import namespace="8b7e504b-fa51-41bc-a64c-931ca6b1161a"/>
    <xsd:import namespace="82e17e59-d5a3-4713-b483-0fc1444195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e504b-fa51-41bc-a64c-931ca6b11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7e59-d5a3-4713-b483-0fc144419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6487BD-B20E-4A74-A639-432347D08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e504b-fa51-41bc-a64c-931ca6b1161a"/>
    <ds:schemaRef ds:uri="82e17e59-d5a3-4713-b483-0fc144419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29E34-E1FF-4F8B-96E3-2FE858C70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DC6A1-CC5B-4A17-AF87-6FCA8490E9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Wald-Dickler</dc:creator>
  <cp:keywords/>
  <dc:description/>
  <cp:lastModifiedBy>Noah Wald-Dickler</cp:lastModifiedBy>
  <cp:revision>14</cp:revision>
  <dcterms:created xsi:type="dcterms:W3CDTF">2021-07-22T23:51:00Z</dcterms:created>
  <dcterms:modified xsi:type="dcterms:W3CDTF">2021-08-13T21:00:00Z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0x010100C6985B7257CDDE4D8C9A2A390087732A</vt:lpwstr>
  </property>
</Properties>
</file>